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Look w:val="04A0"/>
      </w:tblPr>
      <w:tblGrid>
        <w:gridCol w:w="7072"/>
        <w:gridCol w:w="7072"/>
      </w:tblGrid>
      <w:tr w:rsidR="005C1E08" w:rsidTr="00100CB0">
        <w:trPr>
          <w:trHeight w:val="14"/>
        </w:trPr>
        <w:tc>
          <w:tcPr>
            <w:tcW w:w="7072" w:type="dxa"/>
            <w:tcBorders>
              <w:top w:val="thinThickSmallGap" w:sz="24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</w:tcPr>
          <w:p w:rsidR="005C1E08" w:rsidRDefault="005C1E08"/>
          <w:p w:rsidR="005C1E08" w:rsidRDefault="005C1E08" w:rsidP="005C1E08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-3810</wp:posOffset>
                  </wp:positionV>
                  <wp:extent cx="1653540" cy="1246505"/>
                  <wp:effectExtent l="38100" t="0" r="22860" b="353695"/>
                  <wp:wrapTight wrapText="bothSides">
                    <wp:wrapPolygon edited="0">
                      <wp:start x="249" y="0"/>
                      <wp:lineTo x="-498" y="27729"/>
                      <wp:lineTo x="21899" y="27729"/>
                      <wp:lineTo x="21899" y="26409"/>
                      <wp:lineTo x="21650" y="22447"/>
                      <wp:lineTo x="21401" y="21127"/>
                      <wp:lineTo x="21650" y="21127"/>
                      <wp:lineTo x="21899" y="17496"/>
                      <wp:lineTo x="21899" y="4291"/>
                      <wp:lineTo x="21650" y="660"/>
                      <wp:lineTo x="21401" y="0"/>
                      <wp:lineTo x="249" y="0"/>
                    </wp:wrapPolygon>
                  </wp:wrapTight>
                  <wp:docPr id="1" name="Obraz 1" descr="http://www.tapeciarnia.pl/tapety/normalne/4428_afryka_pustyn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tapeciarnia.pl/tapety/normalne/4428_afryka_pustyn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3540" cy="124650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Pr="005C1E08">
              <w:rPr>
                <w:rFonts w:asciiTheme="majorHAnsi" w:hAnsiTheme="majorHAnsi"/>
                <w:b/>
                <w:sz w:val="24"/>
                <w:szCs w:val="24"/>
              </w:rPr>
              <w:t>Pustynia</w:t>
            </w:r>
            <w:r w:rsidRPr="005C1E08">
              <w:rPr>
                <w:rFonts w:asciiTheme="majorHAnsi" w:hAnsiTheme="majorHAnsi"/>
                <w:sz w:val="24"/>
                <w:szCs w:val="24"/>
              </w:rPr>
              <w:t> – teren pozbawiony zwartej </w:t>
            </w:r>
            <w:hyperlink r:id="rId6" w:tooltip="Roślinność" w:history="1">
              <w:r w:rsidRPr="005C1E08">
                <w:rPr>
                  <w:rStyle w:val="Hipercze"/>
                  <w:rFonts w:asciiTheme="majorHAnsi" w:hAnsiTheme="majorHAnsi"/>
                  <w:color w:val="auto"/>
                  <w:sz w:val="24"/>
                  <w:szCs w:val="24"/>
                  <w:u w:val="none"/>
                </w:rPr>
                <w:t>szaty roślinnej</w:t>
              </w:r>
            </w:hyperlink>
            <w:r w:rsidRPr="005C1E08">
              <w:rPr>
                <w:rFonts w:asciiTheme="majorHAnsi" w:hAnsiTheme="majorHAnsi"/>
                <w:sz w:val="24"/>
                <w:szCs w:val="24"/>
              </w:rPr>
              <w:t> na skutek małej ilości </w:t>
            </w:r>
            <w:hyperlink r:id="rId7" w:tooltip="Opad atmosferyczny" w:history="1">
              <w:r w:rsidRPr="005C1E08">
                <w:rPr>
                  <w:rStyle w:val="Hipercze"/>
                  <w:rFonts w:asciiTheme="majorHAnsi" w:hAnsiTheme="majorHAnsi"/>
                  <w:color w:val="auto"/>
                  <w:sz w:val="24"/>
                  <w:szCs w:val="24"/>
                  <w:u w:val="none"/>
                </w:rPr>
                <w:t>opadów</w:t>
              </w:r>
            </w:hyperlink>
            <w:r w:rsidRPr="005C1E08">
              <w:rPr>
                <w:rFonts w:asciiTheme="majorHAnsi" w:hAnsiTheme="majorHAnsi"/>
                <w:sz w:val="24"/>
                <w:szCs w:val="24"/>
              </w:rPr>
              <w:t> (do 100–150 mm), wysokich </w:t>
            </w:r>
            <w:hyperlink r:id="rId8" w:tooltip="Temperatura powietrza" w:history="1">
              <w:r w:rsidRPr="005C1E08">
                <w:rPr>
                  <w:rStyle w:val="Hipercze"/>
                  <w:rFonts w:asciiTheme="majorHAnsi" w:hAnsiTheme="majorHAnsi"/>
                  <w:color w:val="auto"/>
                  <w:sz w:val="24"/>
                  <w:szCs w:val="24"/>
                  <w:u w:val="none"/>
                </w:rPr>
                <w:t>temperatur powietrza</w:t>
              </w:r>
            </w:hyperlink>
            <w:r w:rsidRPr="005C1E08">
              <w:rPr>
                <w:rFonts w:asciiTheme="majorHAnsi" w:hAnsiTheme="majorHAnsi"/>
                <w:sz w:val="24"/>
                <w:szCs w:val="24"/>
              </w:rPr>
              <w:t> (średnie około +30°C, ekstremalne do +50°C, nocą dochodzą do 0°C; najwyższa temperatura – to 57,8°C) i znacznych ich amplitud.</w:t>
            </w:r>
          </w:p>
          <w:p w:rsidR="005C1E08" w:rsidRDefault="005C1E08" w:rsidP="005C1E08">
            <w:pPr>
              <w:rPr>
                <w:rFonts w:asciiTheme="majorHAnsi" w:hAnsiTheme="majorHAnsi"/>
                <w:sz w:val="24"/>
                <w:szCs w:val="24"/>
              </w:rPr>
            </w:pPr>
            <w:r w:rsidRPr="005C1E08">
              <w:rPr>
                <w:rFonts w:asciiTheme="majorHAnsi" w:hAnsiTheme="majorHAnsi"/>
                <w:sz w:val="24"/>
                <w:szCs w:val="24"/>
              </w:rPr>
              <w:br/>
              <w:t>Roślinność jest uboga, ale wiele roślin przystosowała się do tak skrajnych warunków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hyperlink r:id="rId9" w:tooltip="Klimat" w:history="1">
              <w:r w:rsidRPr="005C1E08">
                <w:rPr>
                  <w:rStyle w:val="Hipercze"/>
                  <w:rFonts w:asciiTheme="majorHAnsi" w:hAnsiTheme="majorHAnsi"/>
                  <w:color w:val="auto"/>
                  <w:sz w:val="24"/>
                  <w:szCs w:val="24"/>
                  <w:u w:val="none"/>
                </w:rPr>
                <w:t>klimatycznych</w:t>
              </w:r>
            </w:hyperlink>
            <w:r w:rsidRPr="005C1E08">
              <w:rPr>
                <w:rFonts w:asciiTheme="majorHAnsi" w:hAnsiTheme="majorHAnsi"/>
                <w:sz w:val="24"/>
                <w:szCs w:val="24"/>
              </w:rPr>
              <w:t>, poprzez skrócenie okresu wegetacyjnego na okres </w:t>
            </w:r>
            <w:hyperlink r:id="rId10" w:tooltip="Pora deszczowa" w:history="1">
              <w:r w:rsidRPr="005C1E08">
                <w:rPr>
                  <w:rStyle w:val="Hipercze"/>
                  <w:rFonts w:asciiTheme="majorHAnsi" w:hAnsiTheme="majorHAnsi"/>
                  <w:color w:val="auto"/>
                  <w:sz w:val="24"/>
                  <w:szCs w:val="24"/>
                  <w:u w:val="none"/>
                </w:rPr>
                <w:t>pory deszczowej</w:t>
              </w:r>
            </w:hyperlink>
            <w:r w:rsidRPr="005C1E08">
              <w:rPr>
                <w:rFonts w:asciiTheme="majorHAnsi" w:hAnsiTheme="majorHAnsi"/>
                <w:sz w:val="24"/>
                <w:szCs w:val="24"/>
              </w:rPr>
              <w:t>, gromadząc </w:t>
            </w:r>
            <w:hyperlink r:id="rId11" w:history="1">
              <w:r w:rsidRPr="005C1E08">
                <w:rPr>
                  <w:rStyle w:val="Hipercze"/>
                  <w:rFonts w:asciiTheme="majorHAnsi" w:hAnsiTheme="majorHAnsi"/>
                  <w:color w:val="auto"/>
                  <w:sz w:val="24"/>
                  <w:szCs w:val="24"/>
                  <w:u w:val="none"/>
                </w:rPr>
                <w:t>wodę</w:t>
              </w:r>
            </w:hyperlink>
            <w:r w:rsidRPr="005C1E08">
              <w:rPr>
                <w:rFonts w:asciiTheme="majorHAnsi" w:hAnsiTheme="majorHAnsi"/>
                <w:sz w:val="24"/>
                <w:szCs w:val="24"/>
              </w:rPr>
              <w:t> (tzw. </w:t>
            </w:r>
            <w:hyperlink r:id="rId12" w:tooltip="Sukulent" w:history="1">
              <w:r w:rsidRPr="005C1E08">
                <w:rPr>
                  <w:rStyle w:val="Hipercze"/>
                  <w:rFonts w:asciiTheme="majorHAnsi" w:hAnsiTheme="majorHAnsi"/>
                  <w:color w:val="auto"/>
                  <w:sz w:val="24"/>
                  <w:szCs w:val="24"/>
                  <w:u w:val="none"/>
                </w:rPr>
                <w:t>sukulenty</w:t>
              </w:r>
            </w:hyperlink>
            <w:r w:rsidRPr="005C1E08">
              <w:rPr>
                <w:rFonts w:asciiTheme="majorHAnsi" w:hAnsiTheme="majorHAnsi"/>
                <w:sz w:val="24"/>
                <w:szCs w:val="24"/>
              </w:rPr>
              <w:t> i efemery) czy wydłużając </w:t>
            </w:r>
            <w:hyperlink r:id="rId13" w:history="1">
              <w:r w:rsidRPr="005C1E08">
                <w:rPr>
                  <w:rStyle w:val="Hipercze"/>
                  <w:rFonts w:asciiTheme="majorHAnsi" w:hAnsiTheme="majorHAnsi"/>
                  <w:color w:val="auto"/>
                  <w:sz w:val="24"/>
                  <w:szCs w:val="24"/>
                  <w:u w:val="none"/>
                </w:rPr>
                <w:t>system</w:t>
              </w:r>
            </w:hyperlink>
            <w:r w:rsidRPr="005C1E08">
              <w:rPr>
                <w:rFonts w:asciiTheme="majorHAnsi" w:hAnsiTheme="majorHAnsi"/>
                <w:sz w:val="24"/>
                <w:szCs w:val="24"/>
              </w:rPr>
              <w:t> korzeniowy, tak by sięgał do zasobów wody podziemnej na znacznych głębokościach. Roślinność taka nie zajmuje jednak więcej niż 10% powierzchni. Większe płaty roślinności występują w </w:t>
            </w:r>
            <w:hyperlink r:id="rId14" w:tooltip="Oaza" w:history="1">
              <w:r w:rsidRPr="005C1E08">
                <w:rPr>
                  <w:rStyle w:val="Hipercze"/>
                  <w:rFonts w:asciiTheme="majorHAnsi" w:hAnsiTheme="majorHAnsi"/>
                  <w:color w:val="auto"/>
                  <w:sz w:val="24"/>
                  <w:szCs w:val="24"/>
                  <w:u w:val="none"/>
                </w:rPr>
                <w:t>oazach</w:t>
              </w:r>
            </w:hyperlink>
            <w:r w:rsidRPr="005C1E08">
              <w:rPr>
                <w:rFonts w:asciiTheme="majorHAnsi" w:hAnsiTheme="majorHAnsi"/>
                <w:sz w:val="24"/>
                <w:szCs w:val="24"/>
              </w:rPr>
              <w:t>.</w:t>
            </w:r>
          </w:p>
          <w:p w:rsidR="005C1E08" w:rsidRPr="005C1E08" w:rsidRDefault="005C1E08" w:rsidP="005C1E08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2486660</wp:posOffset>
                  </wp:positionH>
                  <wp:positionV relativeFrom="paragraph">
                    <wp:posOffset>216535</wp:posOffset>
                  </wp:positionV>
                  <wp:extent cx="1580515" cy="1178560"/>
                  <wp:effectExtent l="38100" t="0" r="19685" b="345440"/>
                  <wp:wrapTight wrapText="bothSides">
                    <wp:wrapPolygon edited="0">
                      <wp:start x="0" y="0"/>
                      <wp:lineTo x="-521" y="27931"/>
                      <wp:lineTo x="21869" y="27931"/>
                      <wp:lineTo x="21869" y="4539"/>
                      <wp:lineTo x="21609" y="698"/>
                      <wp:lineTo x="21348" y="0"/>
                      <wp:lineTo x="0" y="0"/>
                    </wp:wrapPolygon>
                  </wp:wrapTight>
                  <wp:docPr id="4" name="Obraz 4" descr="http://t3.gstatic.com/images?q=tbn:ANd9GcRdEuQ7g9EA8rBsInObPu7dmd7B0sfF-qKdAPv7Eg__5KqMZL75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t3.gstatic.com/images?q=tbn:ANd9GcRdEuQ7g9EA8rBsInObPu7dmd7B0sfF-qKdAPv7Eg__5KqMZL75O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0515" cy="117856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Pr="005C1E08">
              <w:rPr>
                <w:rFonts w:asciiTheme="majorHAnsi" w:hAnsiTheme="majorHAnsi"/>
                <w:sz w:val="24"/>
                <w:szCs w:val="24"/>
              </w:rPr>
              <w:br/>
              <w:t>Pustynie właściwe występują głównie w strefie zwrotnikowej: w </w:t>
            </w:r>
            <w:hyperlink r:id="rId16" w:tooltip="Afryka" w:history="1">
              <w:r w:rsidRPr="005C1E08">
                <w:rPr>
                  <w:rStyle w:val="Hipercze"/>
                  <w:rFonts w:asciiTheme="majorHAnsi" w:hAnsiTheme="majorHAnsi"/>
                  <w:color w:val="auto"/>
                  <w:sz w:val="24"/>
                  <w:szCs w:val="24"/>
                  <w:u w:val="none"/>
                </w:rPr>
                <w:t>Afryce</w:t>
              </w:r>
            </w:hyperlink>
            <w:r w:rsidRPr="005C1E08">
              <w:rPr>
                <w:rFonts w:asciiTheme="majorHAnsi" w:hAnsiTheme="majorHAnsi"/>
                <w:sz w:val="24"/>
                <w:szCs w:val="24"/>
              </w:rPr>
              <w:t> północnej i południowej, na </w:t>
            </w:r>
            <w:hyperlink r:id="rId17" w:tooltip="Bliski Wschód" w:history="1">
              <w:r w:rsidRPr="005C1E08">
                <w:rPr>
                  <w:rStyle w:val="Hipercze"/>
                  <w:rFonts w:asciiTheme="majorHAnsi" w:hAnsiTheme="majorHAnsi"/>
                  <w:color w:val="auto"/>
                  <w:sz w:val="24"/>
                  <w:szCs w:val="24"/>
                  <w:u w:val="none"/>
                </w:rPr>
                <w:t>Bliskim Wschodzie</w:t>
              </w:r>
            </w:hyperlink>
            <w:r w:rsidRPr="005C1E08">
              <w:rPr>
                <w:rFonts w:asciiTheme="majorHAnsi" w:hAnsiTheme="majorHAnsi"/>
                <w:sz w:val="24"/>
                <w:szCs w:val="24"/>
              </w:rPr>
              <w:t>, w </w:t>
            </w:r>
            <w:hyperlink r:id="rId18" w:tooltip="Ameryka Południowa" w:history="1">
              <w:r w:rsidRPr="005C1E08">
                <w:rPr>
                  <w:rStyle w:val="Hipercze"/>
                  <w:rFonts w:asciiTheme="majorHAnsi" w:hAnsiTheme="majorHAnsi"/>
                  <w:color w:val="auto"/>
                  <w:sz w:val="24"/>
                  <w:szCs w:val="24"/>
                  <w:u w:val="none"/>
                </w:rPr>
                <w:t>Ameryce Południowej</w:t>
              </w:r>
            </w:hyperlink>
            <w:r w:rsidRPr="005C1E08">
              <w:rPr>
                <w:rFonts w:asciiTheme="majorHAnsi" w:hAnsiTheme="majorHAnsi"/>
                <w:sz w:val="24"/>
                <w:szCs w:val="24"/>
              </w:rPr>
              <w:t> i </w:t>
            </w:r>
            <w:hyperlink r:id="rId19" w:history="1">
              <w:r w:rsidRPr="005C1E08">
                <w:rPr>
                  <w:rStyle w:val="Hipercze"/>
                  <w:rFonts w:asciiTheme="majorHAnsi" w:hAnsiTheme="majorHAnsi"/>
                  <w:color w:val="auto"/>
                  <w:sz w:val="24"/>
                  <w:szCs w:val="24"/>
                  <w:u w:val="none"/>
                </w:rPr>
                <w:t>centralnej</w:t>
              </w:r>
            </w:hyperlink>
            <w:r w:rsidRPr="005C1E08">
              <w:rPr>
                <w:rFonts w:asciiTheme="majorHAnsi" w:hAnsiTheme="majorHAnsi"/>
                <w:sz w:val="24"/>
                <w:szCs w:val="24"/>
              </w:rPr>
              <w:t> </w:t>
            </w:r>
            <w:hyperlink r:id="rId20" w:tooltip="Australia (kontynent)" w:history="1">
              <w:r w:rsidRPr="005C1E08">
                <w:rPr>
                  <w:rStyle w:val="Hipercze"/>
                  <w:rFonts w:asciiTheme="majorHAnsi" w:hAnsiTheme="majorHAnsi"/>
                  <w:color w:val="auto"/>
                  <w:sz w:val="24"/>
                  <w:szCs w:val="24"/>
                  <w:u w:val="none"/>
                </w:rPr>
                <w:t>Australii</w:t>
              </w:r>
            </w:hyperlink>
            <w:r w:rsidRPr="005C1E08">
              <w:rPr>
                <w:rFonts w:asciiTheme="majorHAnsi" w:hAnsiTheme="majorHAnsi"/>
                <w:sz w:val="24"/>
                <w:szCs w:val="24"/>
              </w:rPr>
              <w:t>, a także w strefie podzwrotnikowej, np. w </w:t>
            </w:r>
            <w:hyperlink r:id="rId21" w:tooltip="Azja Środkowa" w:history="1">
              <w:r w:rsidRPr="005C1E08">
                <w:rPr>
                  <w:rStyle w:val="Hipercze"/>
                  <w:rFonts w:asciiTheme="majorHAnsi" w:hAnsiTheme="majorHAnsi"/>
                  <w:color w:val="auto"/>
                  <w:sz w:val="24"/>
                  <w:szCs w:val="24"/>
                  <w:u w:val="none"/>
                </w:rPr>
                <w:t>Azji Środkowej</w:t>
              </w:r>
            </w:hyperlink>
            <w:r w:rsidRPr="005C1E08">
              <w:rPr>
                <w:rFonts w:asciiTheme="majorHAnsi" w:hAnsiTheme="majorHAnsi"/>
                <w:sz w:val="24"/>
                <w:szCs w:val="24"/>
              </w:rPr>
              <w:t> czy </w:t>
            </w:r>
            <w:hyperlink r:id="rId22" w:tooltip="Ameryka Północna" w:history="1">
              <w:r w:rsidRPr="005C1E08">
                <w:rPr>
                  <w:rStyle w:val="Hipercze"/>
                  <w:rFonts w:asciiTheme="majorHAnsi" w:hAnsiTheme="majorHAnsi"/>
                  <w:color w:val="auto"/>
                  <w:sz w:val="24"/>
                  <w:szCs w:val="24"/>
                  <w:u w:val="none"/>
                </w:rPr>
                <w:t>Ameryce Północnej</w:t>
              </w:r>
            </w:hyperlink>
            <w:r w:rsidRPr="005C1E08">
              <w:rPr>
                <w:rFonts w:asciiTheme="majorHAnsi" w:hAnsiTheme="majorHAnsi"/>
                <w:sz w:val="24"/>
                <w:szCs w:val="24"/>
              </w:rPr>
              <w:t>. Wyróżnia się również </w:t>
            </w:r>
            <w:hyperlink r:id="rId23" w:tooltip="Pustynia lodowa" w:history="1">
              <w:r w:rsidRPr="005C1E08">
                <w:rPr>
                  <w:rStyle w:val="Hipercze"/>
                  <w:rFonts w:asciiTheme="majorHAnsi" w:hAnsiTheme="majorHAnsi"/>
                  <w:color w:val="auto"/>
                  <w:sz w:val="24"/>
                  <w:szCs w:val="24"/>
                  <w:u w:val="none"/>
                </w:rPr>
                <w:t>pustynie lodowe</w:t>
              </w:r>
            </w:hyperlink>
            <w:r w:rsidRPr="005C1E08">
              <w:rPr>
                <w:rFonts w:asciiTheme="majorHAnsi" w:hAnsiTheme="majorHAnsi"/>
                <w:sz w:val="24"/>
                <w:szCs w:val="24"/>
              </w:rPr>
              <w:t> w </w:t>
            </w:r>
            <w:hyperlink r:id="rId24" w:tooltip="Strefa polarna" w:history="1">
              <w:r w:rsidRPr="005C1E08">
                <w:rPr>
                  <w:rStyle w:val="Hipercze"/>
                  <w:rFonts w:asciiTheme="majorHAnsi" w:hAnsiTheme="majorHAnsi"/>
                  <w:color w:val="auto"/>
                  <w:sz w:val="24"/>
                  <w:szCs w:val="24"/>
                  <w:u w:val="none"/>
                </w:rPr>
                <w:t>strefie polarnej</w:t>
              </w:r>
            </w:hyperlink>
            <w:r w:rsidRPr="005C1E08">
              <w:rPr>
                <w:rFonts w:asciiTheme="majorHAnsi" w:hAnsiTheme="majorHAnsi"/>
                <w:sz w:val="24"/>
                <w:szCs w:val="24"/>
              </w:rPr>
              <w:t> (</w:t>
            </w:r>
            <w:hyperlink r:id="rId25" w:tooltip="Antarktyda" w:history="1">
              <w:r w:rsidRPr="005C1E08">
                <w:rPr>
                  <w:rStyle w:val="Hipercze"/>
                  <w:rFonts w:asciiTheme="majorHAnsi" w:hAnsiTheme="majorHAnsi"/>
                  <w:color w:val="auto"/>
                  <w:sz w:val="24"/>
                  <w:szCs w:val="24"/>
                  <w:u w:val="none"/>
                </w:rPr>
                <w:t>Antarktyda</w:t>
              </w:r>
            </w:hyperlink>
            <w:r w:rsidRPr="005C1E08">
              <w:rPr>
                <w:rFonts w:asciiTheme="majorHAnsi" w:hAnsiTheme="majorHAnsi"/>
                <w:sz w:val="24"/>
                <w:szCs w:val="24"/>
              </w:rPr>
              <w:t>, </w:t>
            </w:r>
            <w:hyperlink r:id="rId26" w:tooltip="Grenlandia" w:history="1">
              <w:r w:rsidRPr="005C1E08">
                <w:rPr>
                  <w:rStyle w:val="Hipercze"/>
                  <w:rFonts w:asciiTheme="majorHAnsi" w:hAnsiTheme="majorHAnsi"/>
                  <w:color w:val="auto"/>
                  <w:sz w:val="24"/>
                  <w:szCs w:val="24"/>
                  <w:u w:val="none"/>
                </w:rPr>
                <w:t>Grenlandia</w:t>
              </w:r>
            </w:hyperlink>
            <w:r w:rsidRPr="005C1E08">
              <w:rPr>
                <w:rFonts w:asciiTheme="majorHAnsi" w:hAnsiTheme="majorHAnsi"/>
                <w:sz w:val="24"/>
                <w:szCs w:val="24"/>
              </w:rPr>
              <w:t>, </w:t>
            </w:r>
            <w:hyperlink r:id="rId27" w:tooltip="Arktyka" w:history="1">
              <w:r w:rsidRPr="005C1E08">
                <w:rPr>
                  <w:rStyle w:val="Hipercze"/>
                  <w:rFonts w:asciiTheme="majorHAnsi" w:hAnsiTheme="majorHAnsi"/>
                  <w:color w:val="auto"/>
                  <w:sz w:val="24"/>
                  <w:szCs w:val="24"/>
                  <w:u w:val="none"/>
                </w:rPr>
                <w:t>Arktyka</w:t>
              </w:r>
            </w:hyperlink>
            <w:r w:rsidRPr="005C1E08">
              <w:rPr>
                <w:rFonts w:asciiTheme="majorHAnsi" w:hAnsiTheme="majorHAnsi"/>
                <w:sz w:val="24"/>
                <w:szCs w:val="24"/>
              </w:rPr>
              <w:t>).</w:t>
            </w:r>
          </w:p>
          <w:p w:rsidR="005C1E08" w:rsidRDefault="005C1E08"/>
          <w:p w:rsidR="005C1E08" w:rsidRDefault="005C1E08"/>
          <w:p w:rsidR="005C1E08" w:rsidRDefault="005C1E08"/>
          <w:p w:rsidR="005C1E08" w:rsidRDefault="005C1E08"/>
        </w:tc>
        <w:tc>
          <w:tcPr>
            <w:tcW w:w="7072" w:type="dxa"/>
            <w:tcBorders>
              <w:top w:val="thinThickSmallGap" w:sz="24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</w:tcPr>
          <w:p w:rsidR="005C1E08" w:rsidRPr="005C1E08" w:rsidRDefault="005C1E08" w:rsidP="005C1E08">
            <w:pPr>
              <w:rPr>
                <w:rFonts w:asciiTheme="majorHAnsi" w:eastAsia="Times New Roman" w:hAnsiTheme="majorHAnsi" w:cs="Times New Roman"/>
                <w:color w:val="192134"/>
                <w:sz w:val="24"/>
                <w:szCs w:val="24"/>
                <w:lang w:eastAsia="pl-PL"/>
              </w:rPr>
            </w:pPr>
            <w:r w:rsidRPr="005C1E08">
              <w:rPr>
                <w:rFonts w:asciiTheme="majorHAnsi" w:eastAsia="Times New Roman" w:hAnsiTheme="majorHAnsi" w:cs="Times New Roman"/>
                <w:color w:val="192134"/>
                <w:sz w:val="24"/>
                <w:szCs w:val="24"/>
                <w:lang w:eastAsia="pl-PL"/>
              </w:rPr>
              <w:t>Ze względu na materiał budujący wyróżnia się następujące typy pustyń:</w:t>
            </w:r>
          </w:p>
          <w:p w:rsidR="005C1E08" w:rsidRPr="005C1E08" w:rsidRDefault="005C1E08" w:rsidP="005C1E08">
            <w:pPr>
              <w:pStyle w:val="Akapitzlis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5C1E08">
              <w:rPr>
                <w:rFonts w:asciiTheme="majorHAnsi" w:hAnsiTheme="majorHAnsi"/>
              </w:rPr>
              <w:t>kamienista,</w:t>
            </w:r>
          </w:p>
          <w:p w:rsidR="005C1E08" w:rsidRPr="005C1E08" w:rsidRDefault="005C1E08" w:rsidP="005C1E08">
            <w:pPr>
              <w:pStyle w:val="Akapitzlis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5C1E08">
              <w:rPr>
                <w:rFonts w:asciiTheme="majorHAnsi" w:hAnsiTheme="majorHAnsi"/>
              </w:rPr>
              <w:t>skalista (hamada),</w:t>
            </w:r>
          </w:p>
          <w:p w:rsidR="005C1E08" w:rsidRPr="005C1E08" w:rsidRDefault="005C1E08" w:rsidP="005C1E08">
            <w:pPr>
              <w:pStyle w:val="Akapitzlis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5C1E08">
              <w:rPr>
                <w:rFonts w:asciiTheme="majorHAnsi" w:hAnsiTheme="majorHAnsi"/>
              </w:rPr>
              <w:t>żwirowa (serir),</w:t>
            </w:r>
          </w:p>
          <w:p w:rsidR="005C1E08" w:rsidRPr="005C1E08" w:rsidRDefault="005C1E08" w:rsidP="005C1E08">
            <w:pPr>
              <w:pStyle w:val="Akapitzlis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5C1E08">
              <w:rPr>
                <w:rFonts w:asciiTheme="majorHAnsi" w:hAnsiTheme="majorHAnsi"/>
              </w:rPr>
              <w:t>piaszczysta (erg),</w:t>
            </w:r>
          </w:p>
          <w:p w:rsidR="005C1E08" w:rsidRPr="005C1E08" w:rsidRDefault="005C1E08" w:rsidP="005C1E08">
            <w:pPr>
              <w:pStyle w:val="Akapitzlis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5C1E08">
              <w:rPr>
                <w:rFonts w:asciiTheme="majorHAnsi" w:hAnsiTheme="majorHAnsi"/>
              </w:rPr>
              <w:t xml:space="preserve">ilasta (kewir, </w:t>
            </w:r>
            <w:proofErr w:type="spellStart"/>
            <w:r w:rsidRPr="005C1E08">
              <w:rPr>
                <w:rFonts w:asciiTheme="majorHAnsi" w:hAnsiTheme="majorHAnsi"/>
              </w:rPr>
              <w:t>takyr</w:t>
            </w:r>
            <w:proofErr w:type="spellEnd"/>
            <w:r w:rsidRPr="005C1E08">
              <w:rPr>
                <w:rFonts w:asciiTheme="majorHAnsi" w:hAnsiTheme="majorHAnsi"/>
              </w:rPr>
              <w:t xml:space="preserve">, </w:t>
            </w:r>
            <w:proofErr w:type="spellStart"/>
            <w:r w:rsidRPr="005C1E08">
              <w:rPr>
                <w:rFonts w:asciiTheme="majorHAnsi" w:hAnsiTheme="majorHAnsi"/>
              </w:rPr>
              <w:t>plaja</w:t>
            </w:r>
            <w:proofErr w:type="spellEnd"/>
            <w:r w:rsidRPr="005C1E08">
              <w:rPr>
                <w:rFonts w:asciiTheme="majorHAnsi" w:hAnsiTheme="majorHAnsi"/>
              </w:rPr>
              <w:t>),</w:t>
            </w:r>
          </w:p>
          <w:p w:rsidR="005C1E08" w:rsidRDefault="005C1E08" w:rsidP="005C1E08">
            <w:pPr>
              <w:pStyle w:val="Akapitzlis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5C1E08">
              <w:rPr>
                <w:rFonts w:asciiTheme="majorHAnsi" w:hAnsiTheme="majorHAnsi"/>
              </w:rPr>
              <w:t xml:space="preserve">słona (np. </w:t>
            </w:r>
            <w:proofErr w:type="spellStart"/>
            <w:r w:rsidRPr="005C1E08">
              <w:rPr>
                <w:rFonts w:asciiTheme="majorHAnsi" w:hAnsiTheme="majorHAnsi"/>
              </w:rPr>
              <w:t>Salar</w:t>
            </w:r>
            <w:proofErr w:type="spellEnd"/>
            <w:r w:rsidRPr="005C1E08">
              <w:rPr>
                <w:rFonts w:asciiTheme="majorHAnsi" w:hAnsiTheme="majorHAnsi"/>
              </w:rPr>
              <w:t xml:space="preserve"> de </w:t>
            </w:r>
            <w:proofErr w:type="spellStart"/>
            <w:r w:rsidRPr="005C1E08">
              <w:rPr>
                <w:rFonts w:asciiTheme="majorHAnsi" w:hAnsiTheme="majorHAnsi"/>
              </w:rPr>
              <w:t>Uyuni</w:t>
            </w:r>
            <w:proofErr w:type="spellEnd"/>
            <w:r w:rsidRPr="005C1E08">
              <w:rPr>
                <w:rFonts w:asciiTheme="majorHAnsi" w:hAnsiTheme="majorHAnsi"/>
              </w:rPr>
              <w:t xml:space="preserve"> w Boliwii).</w:t>
            </w:r>
          </w:p>
          <w:p w:rsidR="005C1E08" w:rsidRPr="005C1E08" w:rsidRDefault="005C1E08" w:rsidP="005C1E08">
            <w:pPr>
              <w:pStyle w:val="Akapitzlist"/>
              <w:rPr>
                <w:rFonts w:asciiTheme="majorHAnsi" w:hAnsiTheme="majorHAnsi"/>
              </w:rPr>
            </w:pPr>
          </w:p>
          <w:p w:rsidR="005C1E08" w:rsidRPr="005C1E08" w:rsidRDefault="005C1E08" w:rsidP="005C1E08">
            <w:pPr>
              <w:jc w:val="center"/>
              <w:outlineLvl w:val="1"/>
              <w:rPr>
                <w:rFonts w:asciiTheme="majorHAnsi" w:eastAsia="Times New Roman" w:hAnsiTheme="majorHAnsi" w:cs="Arial"/>
                <w:b/>
                <w:color w:val="70368A"/>
                <w:sz w:val="24"/>
                <w:szCs w:val="24"/>
                <w:shd w:val="clear" w:color="auto" w:fill="ECECED"/>
                <w:lang w:eastAsia="pl-PL"/>
              </w:rPr>
            </w:pPr>
            <w:r w:rsidRPr="005C1E08">
              <w:rPr>
                <w:rFonts w:asciiTheme="majorHAnsi" w:eastAsia="Times New Roman" w:hAnsiTheme="majorHAnsi" w:cs="Arial"/>
                <w:b/>
                <w:color w:val="70368A"/>
                <w:sz w:val="24"/>
                <w:szCs w:val="24"/>
                <w:shd w:val="clear" w:color="auto" w:fill="ECECED"/>
                <w:lang w:eastAsia="pl-PL"/>
              </w:rPr>
              <w:t>Największe pustynie świata</w:t>
            </w:r>
          </w:p>
          <w:p w:rsidR="005C1E08" w:rsidRPr="005C1E08" w:rsidRDefault="005C1E08" w:rsidP="005C1E08">
            <w:pPr>
              <w:pStyle w:val="Akapitzlis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hyperlink r:id="rId28" w:tooltip="Sahara" w:history="1">
              <w:r w:rsidRPr="005C1E08">
                <w:rPr>
                  <w:rStyle w:val="Hipercze"/>
                  <w:rFonts w:asciiTheme="majorHAnsi" w:hAnsiTheme="majorHAnsi"/>
                  <w:color w:val="auto"/>
                  <w:u w:val="none"/>
                </w:rPr>
                <w:t>Sahara</w:t>
              </w:r>
            </w:hyperlink>
            <w:r w:rsidRPr="005C1E08">
              <w:rPr>
                <w:rFonts w:asciiTheme="majorHAnsi" w:hAnsiTheme="majorHAnsi"/>
              </w:rPr>
              <w:t> – 8 397 000 km2,</w:t>
            </w:r>
          </w:p>
          <w:p w:rsidR="005C1E08" w:rsidRPr="005C1E08" w:rsidRDefault="005C1E08" w:rsidP="005C1E08">
            <w:pPr>
              <w:pStyle w:val="Akapitzlis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hyperlink r:id="rId29" w:tooltip="Wielka Pustynia Wiktorii" w:history="1">
              <w:r w:rsidRPr="005C1E08">
                <w:rPr>
                  <w:rStyle w:val="Hipercze"/>
                  <w:rFonts w:asciiTheme="majorHAnsi" w:hAnsiTheme="majorHAnsi"/>
                  <w:color w:val="auto"/>
                  <w:u w:val="none"/>
                </w:rPr>
                <w:t>Wielka Pustynia Wiktorii</w:t>
              </w:r>
            </w:hyperlink>
            <w:r w:rsidRPr="005C1E08">
              <w:rPr>
                <w:rFonts w:asciiTheme="majorHAnsi" w:hAnsiTheme="majorHAnsi"/>
              </w:rPr>
              <w:t> – 1 549 000 km2,</w:t>
            </w:r>
          </w:p>
          <w:p w:rsidR="005C1E08" w:rsidRPr="005C1E08" w:rsidRDefault="005C1E08" w:rsidP="005C1E08">
            <w:pPr>
              <w:pStyle w:val="Akapitzlis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 w:rsidRPr="005C1E08">
              <w:rPr>
                <w:rFonts w:asciiTheme="majorHAnsi" w:hAnsiTheme="majorHAnsi"/>
              </w:rPr>
              <w:t xml:space="preserve">Rab </w:t>
            </w:r>
            <w:proofErr w:type="spellStart"/>
            <w:r w:rsidRPr="005C1E08">
              <w:rPr>
                <w:rFonts w:asciiTheme="majorHAnsi" w:hAnsiTheme="majorHAnsi"/>
              </w:rPr>
              <w:t>al-Chali</w:t>
            </w:r>
            <w:proofErr w:type="spellEnd"/>
            <w:r w:rsidRPr="005C1E08">
              <w:rPr>
                <w:rFonts w:asciiTheme="majorHAnsi" w:hAnsiTheme="majorHAnsi"/>
              </w:rPr>
              <w:t>, Nefud – 1 300 000 km2,</w:t>
            </w:r>
          </w:p>
          <w:p w:rsidR="005C1E08" w:rsidRPr="005C1E08" w:rsidRDefault="005C1E08" w:rsidP="005C1E08">
            <w:pPr>
              <w:pStyle w:val="Akapitzlis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hyperlink r:id="rId30" w:tooltip="Gobi" w:history="1">
              <w:r w:rsidRPr="005C1E08">
                <w:rPr>
                  <w:rStyle w:val="Hipercze"/>
                  <w:rFonts w:asciiTheme="majorHAnsi" w:hAnsiTheme="majorHAnsi"/>
                  <w:color w:val="auto"/>
                  <w:u w:val="none"/>
                </w:rPr>
                <w:t>Gobi</w:t>
              </w:r>
            </w:hyperlink>
            <w:r w:rsidRPr="005C1E08">
              <w:rPr>
                <w:rFonts w:asciiTheme="majorHAnsi" w:hAnsiTheme="majorHAnsi"/>
              </w:rPr>
              <w:t> – 1 039 000 km2,</w:t>
            </w:r>
          </w:p>
          <w:p w:rsidR="005C1E08" w:rsidRPr="005C1E08" w:rsidRDefault="005C1E08" w:rsidP="005C1E08">
            <w:pPr>
              <w:pStyle w:val="Akapitzlis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hyperlink r:id="rId31" w:tooltip="Kalahari" w:history="1">
              <w:r w:rsidRPr="005C1E08">
                <w:rPr>
                  <w:rStyle w:val="Hipercze"/>
                  <w:rFonts w:asciiTheme="majorHAnsi" w:hAnsiTheme="majorHAnsi"/>
                  <w:color w:val="auto"/>
                  <w:u w:val="none"/>
                </w:rPr>
                <w:t>Kalahari</w:t>
              </w:r>
            </w:hyperlink>
            <w:r w:rsidRPr="005C1E08">
              <w:rPr>
                <w:rFonts w:asciiTheme="majorHAnsi" w:hAnsiTheme="majorHAnsi"/>
              </w:rPr>
              <w:t> – 521 000 km2,(1)</w:t>
            </w:r>
          </w:p>
          <w:p w:rsidR="005C1E08" w:rsidRPr="005C1E08" w:rsidRDefault="005C1E08" w:rsidP="005C1E08">
            <w:pPr>
              <w:pStyle w:val="Akapitzlis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hyperlink r:id="rId32" w:tooltip="Kyzył-Kum" w:history="1">
              <w:r w:rsidRPr="005C1E08">
                <w:rPr>
                  <w:rStyle w:val="Hipercze"/>
                  <w:rFonts w:asciiTheme="majorHAnsi" w:hAnsiTheme="majorHAnsi"/>
                  <w:color w:val="auto"/>
                  <w:u w:val="none"/>
                </w:rPr>
                <w:t>Kyzył-Kum</w:t>
              </w:r>
            </w:hyperlink>
            <w:r w:rsidRPr="005C1E08">
              <w:rPr>
                <w:rFonts w:asciiTheme="majorHAnsi" w:hAnsiTheme="majorHAnsi"/>
              </w:rPr>
              <w:t> i Kara-Kum – 360 000 km2,</w:t>
            </w:r>
          </w:p>
          <w:p w:rsidR="005C1E08" w:rsidRPr="005C1E08" w:rsidRDefault="005C1E08" w:rsidP="005C1E08">
            <w:pPr>
              <w:pStyle w:val="Akapitzlis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hyperlink r:id="rId33" w:tooltip="Takla Makan" w:history="1">
              <w:r w:rsidRPr="005C1E08">
                <w:rPr>
                  <w:rStyle w:val="Hipercze"/>
                  <w:rFonts w:asciiTheme="majorHAnsi" w:hAnsiTheme="majorHAnsi"/>
                  <w:color w:val="auto"/>
                  <w:u w:val="none"/>
                </w:rPr>
                <w:t xml:space="preserve">Takla </w:t>
              </w:r>
              <w:proofErr w:type="spellStart"/>
              <w:r w:rsidRPr="005C1E08">
                <w:rPr>
                  <w:rStyle w:val="Hipercze"/>
                  <w:rFonts w:asciiTheme="majorHAnsi" w:hAnsiTheme="majorHAnsi"/>
                  <w:color w:val="auto"/>
                  <w:u w:val="none"/>
                </w:rPr>
                <w:t>Makan</w:t>
              </w:r>
              <w:proofErr w:type="spellEnd"/>
            </w:hyperlink>
            <w:r w:rsidRPr="005C1E08">
              <w:rPr>
                <w:rFonts w:asciiTheme="majorHAnsi" w:hAnsiTheme="majorHAnsi"/>
              </w:rPr>
              <w:t> – 311 000 km2,</w:t>
            </w:r>
          </w:p>
          <w:p w:rsidR="005C1E08" w:rsidRPr="005C1E08" w:rsidRDefault="005C1E08" w:rsidP="005C1E08">
            <w:pPr>
              <w:pStyle w:val="Akapitzlis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hyperlink r:id="rId34" w:tooltip="Sonora" w:history="1">
              <w:r w:rsidRPr="005C1E08">
                <w:rPr>
                  <w:rStyle w:val="Hipercze"/>
                  <w:rFonts w:asciiTheme="majorHAnsi" w:hAnsiTheme="majorHAnsi"/>
                  <w:color w:val="auto"/>
                  <w:u w:val="none"/>
                </w:rPr>
                <w:t>Sonora</w:t>
              </w:r>
            </w:hyperlink>
            <w:r w:rsidRPr="005C1E08">
              <w:rPr>
                <w:rFonts w:asciiTheme="majorHAnsi" w:hAnsiTheme="majorHAnsi"/>
              </w:rPr>
              <w:t> – 311 000 km2,</w:t>
            </w:r>
          </w:p>
          <w:p w:rsidR="005C1E08" w:rsidRPr="005C1E08" w:rsidRDefault="005C1E08" w:rsidP="005C1E08">
            <w:pPr>
              <w:pStyle w:val="Akapitzlis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hyperlink r:id="rId35" w:tooltip="Thar" w:history="1">
              <w:proofErr w:type="spellStart"/>
              <w:r w:rsidRPr="005C1E08">
                <w:rPr>
                  <w:rStyle w:val="Hipercze"/>
                  <w:rFonts w:asciiTheme="majorHAnsi" w:hAnsiTheme="majorHAnsi"/>
                  <w:color w:val="auto"/>
                  <w:u w:val="none"/>
                </w:rPr>
                <w:t>Thar</w:t>
              </w:r>
              <w:proofErr w:type="spellEnd"/>
            </w:hyperlink>
            <w:r w:rsidRPr="005C1E08">
              <w:rPr>
                <w:rFonts w:asciiTheme="majorHAnsi" w:hAnsiTheme="majorHAnsi"/>
              </w:rPr>
              <w:t> – 259 000 km2.</w:t>
            </w:r>
          </w:p>
          <w:p w:rsidR="005C1E08" w:rsidRPr="005C1E08" w:rsidRDefault="005C1E08" w:rsidP="005C1E08">
            <w:pPr>
              <w:pStyle w:val="Akapitzlist"/>
              <w:rPr>
                <w:rFonts w:asciiTheme="majorHAnsi" w:hAnsiTheme="majorHAnsi"/>
              </w:rPr>
            </w:pPr>
          </w:p>
          <w:p w:rsidR="005C1E08" w:rsidRPr="005C1E08" w:rsidRDefault="005C1E08" w:rsidP="005C1E08">
            <w:pPr>
              <w:jc w:val="center"/>
              <w:outlineLvl w:val="1"/>
              <w:rPr>
                <w:rFonts w:asciiTheme="majorHAnsi" w:eastAsia="Times New Roman" w:hAnsiTheme="majorHAnsi" w:cs="Arial"/>
                <w:b/>
                <w:color w:val="70368A"/>
                <w:sz w:val="24"/>
                <w:szCs w:val="24"/>
                <w:lang w:eastAsia="pl-PL"/>
              </w:rPr>
            </w:pPr>
            <w:r w:rsidRPr="005C1E08">
              <w:rPr>
                <w:rFonts w:asciiTheme="majorHAnsi" w:eastAsia="Times New Roman" w:hAnsiTheme="majorHAnsi" w:cs="Arial"/>
                <w:b/>
                <w:color w:val="70368A"/>
                <w:sz w:val="24"/>
                <w:szCs w:val="24"/>
                <w:shd w:val="clear" w:color="auto" w:fill="ECECED"/>
                <w:lang w:eastAsia="pl-PL"/>
              </w:rPr>
              <w:t>Inne pustynie</w:t>
            </w:r>
          </w:p>
          <w:p w:rsidR="005C1E08" w:rsidRPr="005C1E08" w:rsidRDefault="005C1E08" w:rsidP="005C1E08">
            <w:pPr>
              <w:pStyle w:val="Akapitzlist"/>
              <w:numPr>
                <w:ilvl w:val="0"/>
                <w:numId w:val="6"/>
              </w:numPr>
              <w:rPr>
                <w:rFonts w:asciiTheme="majorHAnsi" w:hAnsiTheme="majorHAnsi"/>
              </w:rPr>
            </w:pPr>
            <w:hyperlink r:id="rId36" w:tooltip="Pustynia Gibsona" w:history="1">
              <w:r w:rsidRPr="005C1E08">
                <w:rPr>
                  <w:rStyle w:val="Hipercze"/>
                  <w:rFonts w:asciiTheme="majorHAnsi" w:hAnsiTheme="majorHAnsi"/>
                  <w:color w:val="auto"/>
                  <w:u w:val="none"/>
                </w:rPr>
                <w:t>Pustynia Gibsona</w:t>
              </w:r>
            </w:hyperlink>
          </w:p>
          <w:p w:rsidR="005C1E08" w:rsidRPr="005C1E08" w:rsidRDefault="005C1E08" w:rsidP="005C1E08">
            <w:pPr>
              <w:pStyle w:val="Akapitzlist"/>
              <w:numPr>
                <w:ilvl w:val="0"/>
                <w:numId w:val="6"/>
              </w:numPr>
              <w:rPr>
                <w:rFonts w:asciiTheme="majorHAnsi" w:hAnsiTheme="majorHAnsi"/>
              </w:rPr>
            </w:pPr>
            <w:hyperlink r:id="rId37" w:tooltip="Wielka Pustynia Piaszczysta" w:history="1">
              <w:r w:rsidRPr="005C1E08">
                <w:rPr>
                  <w:rStyle w:val="Hipercze"/>
                  <w:rFonts w:asciiTheme="majorHAnsi" w:hAnsiTheme="majorHAnsi"/>
                  <w:color w:val="auto"/>
                  <w:u w:val="none"/>
                </w:rPr>
                <w:t>Wielka Pustynia Piaszczysta</w:t>
              </w:r>
            </w:hyperlink>
          </w:p>
          <w:p w:rsidR="005C1E08" w:rsidRPr="005C1E08" w:rsidRDefault="005C1E08" w:rsidP="005C1E08">
            <w:pPr>
              <w:pStyle w:val="Akapitzlist"/>
              <w:numPr>
                <w:ilvl w:val="0"/>
                <w:numId w:val="6"/>
              </w:numPr>
              <w:rPr>
                <w:rFonts w:asciiTheme="majorHAnsi" w:hAnsiTheme="majorHAnsi"/>
              </w:rPr>
            </w:pPr>
            <w:hyperlink r:id="rId38" w:tooltip="Pustynia Simpsona" w:history="1">
              <w:r w:rsidRPr="005C1E08">
                <w:rPr>
                  <w:rStyle w:val="Hipercze"/>
                  <w:rFonts w:asciiTheme="majorHAnsi" w:hAnsiTheme="majorHAnsi"/>
                  <w:color w:val="auto"/>
                  <w:u w:val="none"/>
                </w:rPr>
                <w:t>Pustynia Simpsona</w:t>
              </w:r>
            </w:hyperlink>
          </w:p>
          <w:p w:rsidR="005C1E08" w:rsidRPr="005C1E08" w:rsidRDefault="005C1E08" w:rsidP="005C1E08">
            <w:pPr>
              <w:pStyle w:val="Akapitzlist"/>
              <w:numPr>
                <w:ilvl w:val="0"/>
                <w:numId w:val="6"/>
              </w:numPr>
              <w:rPr>
                <w:rFonts w:asciiTheme="majorHAnsi" w:hAnsiTheme="majorHAnsi"/>
              </w:rPr>
            </w:pPr>
            <w:r w:rsidRPr="005C1E08">
              <w:rPr>
                <w:rFonts w:asciiTheme="majorHAnsi" w:hAnsiTheme="majorHAnsi"/>
              </w:rPr>
              <w:t>Pustynia Tanami</w:t>
            </w:r>
          </w:p>
          <w:p w:rsidR="005C1E08" w:rsidRPr="005C1E08" w:rsidRDefault="005C1E08" w:rsidP="005C1E08">
            <w:pPr>
              <w:pStyle w:val="Akapitzlist"/>
              <w:numPr>
                <w:ilvl w:val="0"/>
                <w:numId w:val="6"/>
              </w:numPr>
              <w:rPr>
                <w:rFonts w:asciiTheme="majorHAnsi" w:hAnsiTheme="majorHAnsi"/>
              </w:rPr>
            </w:pPr>
            <w:hyperlink r:id="rId39" w:tooltip="Pustynia Libijska" w:history="1">
              <w:r w:rsidRPr="005C1E08">
                <w:rPr>
                  <w:rStyle w:val="Hipercze"/>
                  <w:rFonts w:asciiTheme="majorHAnsi" w:hAnsiTheme="majorHAnsi"/>
                  <w:color w:val="auto"/>
                  <w:u w:val="none"/>
                </w:rPr>
                <w:t>Pustynia Libijska</w:t>
              </w:r>
            </w:hyperlink>
          </w:p>
          <w:p w:rsidR="005C1E08" w:rsidRPr="005C1E08" w:rsidRDefault="005C1E08" w:rsidP="005C1E08">
            <w:pPr>
              <w:pStyle w:val="Akapitzlist"/>
              <w:numPr>
                <w:ilvl w:val="0"/>
                <w:numId w:val="6"/>
              </w:numPr>
              <w:rPr>
                <w:rFonts w:asciiTheme="majorHAnsi" w:hAnsiTheme="majorHAnsi"/>
              </w:rPr>
            </w:pPr>
            <w:hyperlink r:id="rId40" w:tooltip="Namib" w:history="1">
              <w:r w:rsidRPr="005C1E08">
                <w:rPr>
                  <w:rStyle w:val="Hipercze"/>
                  <w:rFonts w:asciiTheme="majorHAnsi" w:hAnsiTheme="majorHAnsi"/>
                  <w:color w:val="auto"/>
                  <w:u w:val="none"/>
                </w:rPr>
                <w:t>Namib</w:t>
              </w:r>
            </w:hyperlink>
          </w:p>
          <w:p w:rsidR="005C1E08" w:rsidRPr="005C1E08" w:rsidRDefault="005C1E08" w:rsidP="005C1E08">
            <w:pPr>
              <w:pStyle w:val="Akapitzlist"/>
              <w:numPr>
                <w:ilvl w:val="0"/>
                <w:numId w:val="6"/>
              </w:numPr>
              <w:rPr>
                <w:rFonts w:asciiTheme="majorHAnsi" w:hAnsiTheme="majorHAnsi"/>
              </w:rPr>
            </w:pPr>
            <w:r w:rsidRPr="005C1E08">
              <w:rPr>
                <w:rFonts w:asciiTheme="majorHAnsi" w:hAnsiTheme="majorHAnsi"/>
              </w:rPr>
              <w:t>Pustynia Lota</w:t>
            </w:r>
          </w:p>
          <w:p w:rsidR="005C1E08" w:rsidRPr="005C1E08" w:rsidRDefault="005C1E08" w:rsidP="005C1E08">
            <w:pPr>
              <w:pStyle w:val="Akapitzlist"/>
              <w:numPr>
                <w:ilvl w:val="0"/>
                <w:numId w:val="6"/>
              </w:numPr>
              <w:rPr>
                <w:rFonts w:asciiTheme="majorHAnsi" w:hAnsiTheme="majorHAnsi"/>
              </w:rPr>
            </w:pPr>
            <w:r w:rsidRPr="005C1E08">
              <w:rPr>
                <w:rFonts w:asciiTheme="majorHAnsi" w:hAnsiTheme="majorHAnsi"/>
              </w:rPr>
              <w:t xml:space="preserve">Pustynia </w:t>
            </w:r>
            <w:proofErr w:type="spellStart"/>
            <w:r w:rsidRPr="005C1E08">
              <w:rPr>
                <w:rFonts w:asciiTheme="majorHAnsi" w:hAnsiTheme="majorHAnsi"/>
              </w:rPr>
              <w:t>Ar-Rub</w:t>
            </w:r>
            <w:proofErr w:type="spellEnd"/>
            <w:r w:rsidRPr="005C1E08">
              <w:rPr>
                <w:rFonts w:asciiTheme="majorHAnsi" w:hAnsiTheme="majorHAnsi"/>
              </w:rPr>
              <w:t xml:space="preserve"> </w:t>
            </w:r>
            <w:proofErr w:type="spellStart"/>
            <w:r w:rsidRPr="005C1E08">
              <w:rPr>
                <w:rFonts w:asciiTheme="majorHAnsi" w:hAnsiTheme="majorHAnsi"/>
              </w:rPr>
              <w:t>al-Khali</w:t>
            </w:r>
            <w:proofErr w:type="spellEnd"/>
          </w:p>
          <w:p w:rsidR="005C1E08" w:rsidRPr="005C1E08" w:rsidRDefault="005C1E08" w:rsidP="005C1E08">
            <w:pPr>
              <w:pStyle w:val="Akapitzlist"/>
              <w:numPr>
                <w:ilvl w:val="0"/>
                <w:numId w:val="6"/>
              </w:numPr>
              <w:rPr>
                <w:rFonts w:asciiTheme="majorHAnsi" w:hAnsiTheme="majorHAnsi"/>
              </w:rPr>
            </w:pPr>
            <w:r w:rsidRPr="005C1E08">
              <w:rPr>
                <w:rFonts w:asciiTheme="majorHAnsi" w:hAnsiTheme="majorHAnsi"/>
              </w:rPr>
              <w:t xml:space="preserve">Pustynia </w:t>
            </w:r>
            <w:proofErr w:type="spellStart"/>
            <w:r w:rsidRPr="005C1E08">
              <w:rPr>
                <w:rFonts w:asciiTheme="majorHAnsi" w:hAnsiTheme="majorHAnsi"/>
              </w:rPr>
              <w:t>Nubisjka</w:t>
            </w:r>
            <w:proofErr w:type="spellEnd"/>
          </w:p>
          <w:p w:rsidR="005C1E08" w:rsidRPr="005C1E08" w:rsidRDefault="005C1E08" w:rsidP="005C1E08">
            <w:pPr>
              <w:pStyle w:val="Akapitzlist"/>
              <w:numPr>
                <w:ilvl w:val="0"/>
                <w:numId w:val="6"/>
              </w:numPr>
              <w:rPr>
                <w:rFonts w:asciiTheme="majorHAnsi" w:hAnsiTheme="majorHAnsi"/>
              </w:rPr>
            </w:pPr>
            <w:r w:rsidRPr="005C1E08">
              <w:rPr>
                <w:rFonts w:asciiTheme="majorHAnsi" w:hAnsiTheme="majorHAnsi"/>
              </w:rPr>
              <w:t>Pustynia Arabska</w:t>
            </w:r>
          </w:p>
          <w:p w:rsidR="005C1E08" w:rsidRPr="005C1E08" w:rsidRDefault="005C1E08" w:rsidP="005C1E08">
            <w:pPr>
              <w:pStyle w:val="Akapitzlist"/>
              <w:numPr>
                <w:ilvl w:val="0"/>
                <w:numId w:val="6"/>
              </w:numPr>
              <w:rPr>
                <w:rFonts w:asciiTheme="majorHAnsi" w:hAnsiTheme="majorHAnsi"/>
              </w:rPr>
            </w:pPr>
            <w:r w:rsidRPr="005C1E08">
              <w:rPr>
                <w:rFonts w:asciiTheme="majorHAnsi" w:hAnsiTheme="majorHAnsi"/>
              </w:rPr>
              <w:t>Wielka Pustynia Słona</w:t>
            </w:r>
          </w:p>
          <w:p w:rsidR="005C1E08" w:rsidRPr="00100CB0" w:rsidRDefault="005C1E08" w:rsidP="00100CB0">
            <w:pPr>
              <w:pStyle w:val="Akapitzlist"/>
              <w:numPr>
                <w:ilvl w:val="0"/>
                <w:numId w:val="6"/>
              </w:numPr>
              <w:rPr>
                <w:rFonts w:asciiTheme="majorHAnsi" w:hAnsiTheme="majorHAnsi"/>
              </w:rPr>
            </w:pPr>
            <w:hyperlink r:id="rId41" w:tooltip="Atakama" w:history="1">
              <w:r w:rsidRPr="005C1E08">
                <w:rPr>
                  <w:rStyle w:val="Hipercze"/>
                  <w:rFonts w:asciiTheme="majorHAnsi" w:hAnsiTheme="majorHAnsi"/>
                  <w:color w:val="auto"/>
                  <w:u w:val="none"/>
                </w:rPr>
                <w:t>Atakama</w:t>
              </w:r>
            </w:hyperlink>
          </w:p>
        </w:tc>
      </w:tr>
    </w:tbl>
    <w:p w:rsidR="005715AE" w:rsidRDefault="005715AE"/>
    <w:sectPr w:rsidR="005715AE" w:rsidSect="005C1E08"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951BE"/>
    <w:multiLevelType w:val="multilevel"/>
    <w:tmpl w:val="56F2E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683FA0"/>
    <w:multiLevelType w:val="multilevel"/>
    <w:tmpl w:val="39248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B231C5"/>
    <w:multiLevelType w:val="hybridMultilevel"/>
    <w:tmpl w:val="082CE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93568C"/>
    <w:multiLevelType w:val="hybridMultilevel"/>
    <w:tmpl w:val="22D471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33173E"/>
    <w:multiLevelType w:val="multilevel"/>
    <w:tmpl w:val="4FB67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A700DB"/>
    <w:multiLevelType w:val="hybridMultilevel"/>
    <w:tmpl w:val="0EFC4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C1E08"/>
    <w:rsid w:val="00100CB0"/>
    <w:rsid w:val="005715AE"/>
    <w:rsid w:val="005C1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5AE"/>
  </w:style>
  <w:style w:type="paragraph" w:styleId="Nagwek2">
    <w:name w:val="heading 2"/>
    <w:basedOn w:val="Normalny"/>
    <w:link w:val="Nagwek2Znak"/>
    <w:uiPriority w:val="9"/>
    <w:qFormat/>
    <w:rsid w:val="005C1E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C1E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Domylnaczcionkaakapitu"/>
    <w:rsid w:val="005C1E08"/>
  </w:style>
  <w:style w:type="character" w:styleId="Pogrubienie">
    <w:name w:val="Strong"/>
    <w:basedOn w:val="Domylnaczcionkaakapitu"/>
    <w:uiPriority w:val="22"/>
    <w:qFormat/>
    <w:rsid w:val="005C1E08"/>
    <w:rPr>
      <w:b/>
      <w:bCs/>
    </w:rPr>
  </w:style>
  <w:style w:type="character" w:customStyle="1" w:styleId="apple-converted-space">
    <w:name w:val="apple-converted-space"/>
    <w:basedOn w:val="Domylnaczcionkaakapitu"/>
    <w:rsid w:val="005C1E08"/>
  </w:style>
  <w:style w:type="character" w:styleId="Hipercze">
    <w:name w:val="Hyperlink"/>
    <w:basedOn w:val="Domylnaczcionkaakapitu"/>
    <w:uiPriority w:val="99"/>
    <w:unhideWhenUsed/>
    <w:rsid w:val="005C1E08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5C1E0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Akapitzlist">
    <w:name w:val="List Paragraph"/>
    <w:basedOn w:val="Normalny"/>
    <w:uiPriority w:val="34"/>
    <w:qFormat/>
    <w:rsid w:val="005C1E0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C1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1E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5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gapa.pl/zgapedia/Temperatura_powietrza.html" TargetMode="External"/><Relationship Id="rId13" Type="http://schemas.openxmlformats.org/officeDocument/2006/relationships/hyperlink" Target="javascript:void(0)" TargetMode="External"/><Relationship Id="rId18" Type="http://schemas.openxmlformats.org/officeDocument/2006/relationships/hyperlink" Target="http://www.zgapa.pl/zgapedia/Ameryka_Po%C5%82udniowa.html" TargetMode="External"/><Relationship Id="rId26" Type="http://schemas.openxmlformats.org/officeDocument/2006/relationships/hyperlink" Target="http://www.zgapa.pl/zgapedia/Grenlandia.html" TargetMode="External"/><Relationship Id="rId39" Type="http://schemas.openxmlformats.org/officeDocument/2006/relationships/hyperlink" Target="http://www.zgapa.pl/zgapedia/Pustynia_Libijska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zgapa.pl/zgapedia/Azja_%C5%9Arodkowa.html" TargetMode="External"/><Relationship Id="rId34" Type="http://schemas.openxmlformats.org/officeDocument/2006/relationships/hyperlink" Target="http://www.zgapa.pl/zgapedia/Sonora.html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://www.zgapa.pl/zgapedia/Opad_atmosferyczny.html" TargetMode="External"/><Relationship Id="rId12" Type="http://schemas.openxmlformats.org/officeDocument/2006/relationships/hyperlink" Target="http://www.zgapa.pl/zgapedia/Sukulent.html" TargetMode="External"/><Relationship Id="rId17" Type="http://schemas.openxmlformats.org/officeDocument/2006/relationships/hyperlink" Target="http://www.zgapa.pl/zgapedia/Bliski_Wsch%C3%B3d.html" TargetMode="External"/><Relationship Id="rId25" Type="http://schemas.openxmlformats.org/officeDocument/2006/relationships/hyperlink" Target="http://www.zgapa.pl/zgapedia/Antarktyda.html" TargetMode="External"/><Relationship Id="rId33" Type="http://schemas.openxmlformats.org/officeDocument/2006/relationships/hyperlink" Target="http://www.zgapa.pl/zgapedia/Takla_Makan.html" TargetMode="External"/><Relationship Id="rId38" Type="http://schemas.openxmlformats.org/officeDocument/2006/relationships/hyperlink" Target="http://www.zgapa.pl/zgapedia/Pustynia_Simpsona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zgapa.pl/zgapedia/Afryka.html" TargetMode="External"/><Relationship Id="rId20" Type="http://schemas.openxmlformats.org/officeDocument/2006/relationships/hyperlink" Target="http://www.zgapa.pl/zgapedia/Australia_(kontynent).html" TargetMode="External"/><Relationship Id="rId29" Type="http://schemas.openxmlformats.org/officeDocument/2006/relationships/hyperlink" Target="http://www.zgapa.pl/zgapedia/Wielka_Pustynia_Wiktorii.html" TargetMode="External"/><Relationship Id="rId41" Type="http://schemas.openxmlformats.org/officeDocument/2006/relationships/hyperlink" Target="http://www.zgapa.pl/zgapedia/Atakama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zgapa.pl/zgapedia/Ro%C5%9Blinno%C5%9B%C4%87.html" TargetMode="External"/><Relationship Id="rId11" Type="http://schemas.openxmlformats.org/officeDocument/2006/relationships/hyperlink" Target="javascript:void(0)" TargetMode="External"/><Relationship Id="rId24" Type="http://schemas.openxmlformats.org/officeDocument/2006/relationships/hyperlink" Target="http://www.zgapa.pl/zgapedia/Strefa_polarna.html" TargetMode="External"/><Relationship Id="rId32" Type="http://schemas.openxmlformats.org/officeDocument/2006/relationships/hyperlink" Target="http://www.zgapa.pl/zgapedia/Kyzy%C5%82-Kum.html" TargetMode="External"/><Relationship Id="rId37" Type="http://schemas.openxmlformats.org/officeDocument/2006/relationships/hyperlink" Target="http://www.zgapa.pl/zgapedia/Wielka_Pustynia_Piaszczysta.html" TargetMode="External"/><Relationship Id="rId40" Type="http://schemas.openxmlformats.org/officeDocument/2006/relationships/hyperlink" Target="http://www.zgapa.pl/zgapedia/Namib.html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2.jpeg"/><Relationship Id="rId23" Type="http://schemas.openxmlformats.org/officeDocument/2006/relationships/hyperlink" Target="http://www.zgapa.pl/zgapedia/Pustynia_lodowa.html" TargetMode="External"/><Relationship Id="rId28" Type="http://schemas.openxmlformats.org/officeDocument/2006/relationships/hyperlink" Target="http://www.zgapa.pl/zgapedia/Sahara.html" TargetMode="External"/><Relationship Id="rId36" Type="http://schemas.openxmlformats.org/officeDocument/2006/relationships/hyperlink" Target="http://www.zgapa.pl/zgapedia/Pustynia_Gibsona.html" TargetMode="External"/><Relationship Id="rId10" Type="http://schemas.openxmlformats.org/officeDocument/2006/relationships/hyperlink" Target="http://www.zgapa.pl/zgapedia/Pora_deszczowa.html" TargetMode="External"/><Relationship Id="rId19" Type="http://schemas.openxmlformats.org/officeDocument/2006/relationships/hyperlink" Target="javascript:void(0)" TargetMode="External"/><Relationship Id="rId31" Type="http://schemas.openxmlformats.org/officeDocument/2006/relationships/hyperlink" Target="http://www.zgapa.pl/zgapedia/Kalahari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gapa.pl/zgapedia/Klimat.html" TargetMode="External"/><Relationship Id="rId14" Type="http://schemas.openxmlformats.org/officeDocument/2006/relationships/hyperlink" Target="http://www.zgapa.pl/zgapedia/Oaza.html" TargetMode="External"/><Relationship Id="rId22" Type="http://schemas.openxmlformats.org/officeDocument/2006/relationships/hyperlink" Target="http://www.zgapa.pl/zgapedia/Ameryka_P%C3%B3%C5%82nocna.html" TargetMode="External"/><Relationship Id="rId27" Type="http://schemas.openxmlformats.org/officeDocument/2006/relationships/hyperlink" Target="http://www.zgapa.pl/zgapedia/Arktyka.html" TargetMode="External"/><Relationship Id="rId30" Type="http://schemas.openxmlformats.org/officeDocument/2006/relationships/hyperlink" Target="http://www.zgapa.pl/zgapedia/Gobi.html" TargetMode="External"/><Relationship Id="rId35" Type="http://schemas.openxmlformats.org/officeDocument/2006/relationships/hyperlink" Target="http://www.zgapa.pl/zgapedia/Thar.html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639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SZEF</cp:lastModifiedBy>
  <cp:revision>1</cp:revision>
  <dcterms:created xsi:type="dcterms:W3CDTF">2011-09-13T09:15:00Z</dcterms:created>
  <dcterms:modified xsi:type="dcterms:W3CDTF">2011-09-13T09:32:00Z</dcterms:modified>
</cp:coreProperties>
</file>